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pPr w:leftFromText="141" w:rightFromText="141" w:vertAnchor="text" w:tblpY="-26"/>
        <w:tblW w:w="974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213"/>
        <w:gridCol w:w="2568"/>
        <w:gridCol w:w="3967"/>
      </w:tblGrid>
      <w:tr w:rsidR="00202159" w:rsidTr="00202159"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159" w:rsidRDefault="00202159" w:rsidP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PROGRAMMAZIONE </w:t>
            </w:r>
          </w:p>
          <w:p w:rsidR="00202159" w:rsidRDefault="00202159" w:rsidP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>DIDATTICA – DISCIPLINARE INDIVIDUALE</w:t>
            </w:r>
          </w:p>
        </w:tc>
      </w:tr>
      <w:tr w:rsidR="00202159" w:rsidTr="00202159"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159" w:rsidRDefault="00202159" w:rsidP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z w:val="28"/>
                <w:szCs w:val="28"/>
              </w:rPr>
              <w:t>Anno Scolastico:</w:t>
            </w:r>
          </w:p>
        </w:tc>
      </w:tr>
      <w:tr w:rsidR="00202159" w:rsidTr="00202159"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159" w:rsidRDefault="00202159" w:rsidP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z w:val="28"/>
                <w:szCs w:val="28"/>
              </w:rPr>
              <w:t>Docente/i:</w:t>
            </w:r>
          </w:p>
        </w:tc>
      </w:tr>
      <w:tr w:rsidR="00202159" w:rsidTr="00202159">
        <w:tc>
          <w:tcPr>
            <w:tcW w:w="9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159" w:rsidRDefault="00202159" w:rsidP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8"/>
                <w:szCs w:val="28"/>
              </w:rPr>
              <w:t>Disciplina :</w:t>
            </w:r>
            <w:proofErr w:type="gramEnd"/>
          </w:p>
        </w:tc>
      </w:tr>
      <w:tr w:rsidR="00202159" w:rsidTr="00202159"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2159" w:rsidRDefault="00202159" w:rsidP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8"/>
                <w:szCs w:val="28"/>
              </w:rPr>
              <w:t>Classe  :</w:t>
            </w:r>
            <w:proofErr w:type="gramEnd"/>
          </w:p>
        </w:tc>
        <w:tc>
          <w:tcPr>
            <w:tcW w:w="2568" w:type="dxa"/>
            <w:tcBorders>
              <w:top w:val="single" w:sz="4" w:space="0" w:color="000000"/>
              <w:bottom w:val="single" w:sz="4" w:space="0" w:color="000000"/>
            </w:tcBorders>
          </w:tcPr>
          <w:p w:rsidR="00202159" w:rsidRDefault="00202159" w:rsidP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z w:val="28"/>
                <w:szCs w:val="28"/>
              </w:rPr>
              <w:t>Sezione:</w:t>
            </w:r>
          </w:p>
        </w:tc>
        <w:tc>
          <w:tcPr>
            <w:tcW w:w="39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159" w:rsidRDefault="00202159" w:rsidP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9"/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z w:val="28"/>
                <w:szCs w:val="28"/>
              </w:rPr>
              <w:t>Articolazione:</w:t>
            </w:r>
          </w:p>
        </w:tc>
      </w:tr>
    </w:tbl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0"/>
        <w:tblW w:w="9810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26"/>
        <w:gridCol w:w="1950"/>
        <w:gridCol w:w="1826"/>
        <w:gridCol w:w="289"/>
        <w:gridCol w:w="495"/>
        <w:gridCol w:w="924"/>
        <w:gridCol w:w="911"/>
        <w:gridCol w:w="1089"/>
      </w:tblGrid>
      <w:tr w:rsidR="00EF2484">
        <w:trPr>
          <w:trHeight w:val="340"/>
        </w:trPr>
        <w:tc>
          <w:tcPr>
            <w:tcW w:w="9810" w:type="dxa"/>
            <w:gridSpan w:val="8"/>
            <w:tcBorders>
              <w:top w:val="single" w:sz="12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SITUAZIONE DI PARTENZA DELLA CLASSE</w:t>
            </w:r>
          </w:p>
        </w:tc>
      </w:tr>
      <w:tr w:rsidR="00EF2484">
        <w:trPr>
          <w:trHeight w:val="340"/>
        </w:trPr>
        <w:tc>
          <w:tcPr>
            <w:tcW w:w="2329" w:type="dxa"/>
            <w:vAlign w:val="center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073" w:type="dxa"/>
            <w:gridSpan w:val="3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Maschi</w:t>
            </w:r>
          </w:p>
        </w:tc>
        <w:tc>
          <w:tcPr>
            <w:tcW w:w="3408" w:type="dxa"/>
            <w:gridSpan w:val="4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Femmine</w:t>
            </w:r>
          </w:p>
        </w:tc>
      </w:tr>
      <w:tr w:rsidR="00EF2484">
        <w:trPr>
          <w:trHeight w:val="340"/>
        </w:trPr>
        <w:tc>
          <w:tcPr>
            <w:tcW w:w="2329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COMPOSIZIONE DELLA CLASSE:</w:t>
            </w:r>
          </w:p>
        </w:tc>
        <w:tc>
          <w:tcPr>
            <w:tcW w:w="4073" w:type="dxa"/>
            <w:gridSpan w:val="3"/>
            <w:vAlign w:val="center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4"/>
            <w:vAlign w:val="center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rPr>
          <w:trHeight w:val="340"/>
        </w:trPr>
        <w:tc>
          <w:tcPr>
            <w:tcW w:w="2329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FASCE DI LIVELLO COGNITIVO DELLA CLASSE</w:t>
            </w:r>
          </w:p>
        </w:tc>
        <w:tc>
          <w:tcPr>
            <w:tcW w:w="1954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TIPOLOGIA DELLA CLASSE</w:t>
            </w:r>
          </w:p>
        </w:tc>
        <w:tc>
          <w:tcPr>
            <w:tcW w:w="5527" w:type="dxa"/>
            <w:gridSpan w:val="6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FASCE DI LIVELLO SOCIO-AFFETTIVO</w:t>
            </w:r>
          </w:p>
        </w:tc>
      </w:tr>
      <w:tr w:rsidR="00EF2484">
        <w:trPr>
          <w:trHeight w:val="340"/>
        </w:trPr>
        <w:tc>
          <w:tcPr>
            <w:tcW w:w="2329" w:type="dxa"/>
            <w:tcBorders>
              <w:bottom w:val="nil"/>
            </w:tcBorders>
            <w:shd w:val="clear" w:color="auto" w:fill="auto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>□</w:t>
            </w: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Alto</w:t>
            </w:r>
          </w:p>
        </w:tc>
        <w:tc>
          <w:tcPr>
            <w:tcW w:w="1954" w:type="dxa"/>
            <w:tcBorders>
              <w:bottom w:val="nil"/>
            </w:tcBorders>
            <w:shd w:val="clear" w:color="auto" w:fill="auto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0"/>
              <w:ind w:left="387" w:hanging="2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>□</w:t>
            </w: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Vivace</w:t>
            </w:r>
          </w:p>
        </w:tc>
        <w:tc>
          <w:tcPr>
            <w:tcW w:w="1829" w:type="dxa"/>
            <w:shd w:val="clear" w:color="auto" w:fill="000000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ind w:left="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86" w:type="dxa"/>
            <w:gridSpan w:val="2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Alto</w:t>
            </w:r>
          </w:p>
        </w:tc>
        <w:tc>
          <w:tcPr>
            <w:tcW w:w="908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Medio</w:t>
            </w:r>
          </w:p>
        </w:tc>
        <w:tc>
          <w:tcPr>
            <w:tcW w:w="913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Medio – basso</w:t>
            </w:r>
          </w:p>
        </w:tc>
        <w:tc>
          <w:tcPr>
            <w:tcW w:w="1091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Basso</w:t>
            </w:r>
          </w:p>
        </w:tc>
      </w:tr>
      <w:tr w:rsidR="00EF2484">
        <w:trPr>
          <w:trHeight w:val="340"/>
        </w:trPr>
        <w:tc>
          <w:tcPr>
            <w:tcW w:w="2329" w:type="dxa"/>
            <w:tcBorders>
              <w:top w:val="nil"/>
              <w:bottom w:val="nil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>□</w:t>
            </w: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Medio-alto</w:t>
            </w: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 w:rsidR="003311C9">
              <w:rPr>
                <w:rFonts w:ascii="Calibri" w:eastAsia="Arial" w:hAnsi="Calibri" w:cs="Calibri"/>
                <w:b/>
                <w:color w:val="000000"/>
                <w:sz w:val="24"/>
                <w:szCs w:val="24"/>
              </w:rPr>
              <w:t>□</w:t>
            </w:r>
            <w:r w:rsidR="003311C9"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Medio</w:t>
            </w:r>
          </w:p>
        </w:tc>
        <w:tc>
          <w:tcPr>
            <w:tcW w:w="1954" w:type="dxa"/>
            <w:tcBorders>
              <w:top w:val="nil"/>
              <w:bottom w:val="nil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0"/>
              <w:ind w:left="387" w:hanging="2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>□</w:t>
            </w: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Collaborativa</w:t>
            </w:r>
          </w:p>
        </w:tc>
        <w:tc>
          <w:tcPr>
            <w:tcW w:w="1829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ind w:left="132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Impegno</w:t>
            </w:r>
          </w:p>
        </w:tc>
        <w:tc>
          <w:tcPr>
            <w:tcW w:w="786" w:type="dxa"/>
            <w:gridSpan w:val="2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rPr>
          <w:trHeight w:val="340"/>
        </w:trPr>
        <w:tc>
          <w:tcPr>
            <w:tcW w:w="2329" w:type="dxa"/>
            <w:tcBorders>
              <w:top w:val="nil"/>
              <w:bottom w:val="nil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>□</w:t>
            </w: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Medio – basso</w:t>
            </w: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>□</w:t>
            </w: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Basso</w:t>
            </w:r>
          </w:p>
        </w:tc>
        <w:tc>
          <w:tcPr>
            <w:tcW w:w="1954" w:type="dxa"/>
            <w:tcBorders>
              <w:top w:val="nil"/>
              <w:bottom w:val="nil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0"/>
              <w:ind w:left="387" w:hanging="2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Poco collaborativa</w:t>
            </w:r>
          </w:p>
        </w:tc>
        <w:tc>
          <w:tcPr>
            <w:tcW w:w="1829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ind w:left="132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Partecipazione</w:t>
            </w:r>
          </w:p>
        </w:tc>
        <w:tc>
          <w:tcPr>
            <w:tcW w:w="786" w:type="dxa"/>
            <w:gridSpan w:val="2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rPr>
          <w:trHeight w:val="340"/>
        </w:trPr>
        <w:tc>
          <w:tcPr>
            <w:tcW w:w="2329" w:type="dxa"/>
            <w:tcBorders>
              <w:top w:val="nil"/>
              <w:bottom w:val="nil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0"/>
              <w:ind w:left="387" w:hanging="2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>□</w:t>
            </w: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Passiva</w:t>
            </w:r>
          </w:p>
        </w:tc>
        <w:tc>
          <w:tcPr>
            <w:tcW w:w="1829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ind w:left="132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Socializzazione</w:t>
            </w:r>
          </w:p>
        </w:tc>
        <w:tc>
          <w:tcPr>
            <w:tcW w:w="786" w:type="dxa"/>
            <w:gridSpan w:val="2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rPr>
          <w:trHeight w:val="340"/>
        </w:trPr>
        <w:tc>
          <w:tcPr>
            <w:tcW w:w="2329" w:type="dxa"/>
            <w:tcBorders>
              <w:top w:val="nil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nil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10"/>
              <w:ind w:left="387" w:hanging="2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>□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Problematica</w:t>
            </w:r>
          </w:p>
        </w:tc>
        <w:tc>
          <w:tcPr>
            <w:tcW w:w="1829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ind w:left="132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Comportamento</w:t>
            </w:r>
          </w:p>
        </w:tc>
        <w:tc>
          <w:tcPr>
            <w:tcW w:w="786" w:type="dxa"/>
            <w:gridSpan w:val="2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13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rPr>
          <w:trHeight w:val="340"/>
        </w:trPr>
        <w:tc>
          <w:tcPr>
            <w:tcW w:w="2329" w:type="dxa"/>
            <w:tcBorders>
              <w:bottom w:val="single" w:sz="12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Individuate sulla base di:</w:t>
            </w:r>
          </w:p>
        </w:tc>
        <w:tc>
          <w:tcPr>
            <w:tcW w:w="7481" w:type="dxa"/>
            <w:gridSpan w:val="7"/>
            <w:tcBorders>
              <w:bottom w:val="single" w:sz="12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0"/>
              <w:ind w:left="103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griglie di osservazione</w:t>
            </w: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0"/>
              <w:ind w:left="103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test d’ingresso</w:t>
            </w: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0"/>
              <w:ind w:left="103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altro (specificare)</w:t>
            </w:r>
          </w:p>
        </w:tc>
      </w:tr>
      <w:tr w:rsidR="00EF2484">
        <w:trPr>
          <w:trHeight w:val="375"/>
        </w:trPr>
        <w:tc>
          <w:tcPr>
            <w:tcW w:w="9810" w:type="dxa"/>
            <w:gridSpan w:val="8"/>
            <w:tcBorders>
              <w:top w:val="single" w:sz="12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SITUAZIONE DI PARTENZA DELLA CLASSE</w:t>
            </w:r>
          </w:p>
        </w:tc>
      </w:tr>
      <w:tr w:rsidR="00EF2484">
        <w:trPr>
          <w:trHeight w:val="375"/>
        </w:trPr>
        <w:tc>
          <w:tcPr>
            <w:tcW w:w="7824" w:type="dxa"/>
            <w:gridSpan w:val="6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Ottimo</w:t>
            </w:r>
          </w:p>
        </w:tc>
        <w:tc>
          <w:tcPr>
            <w:tcW w:w="1986" w:type="dxa"/>
            <w:gridSpan w:val="2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N.</w:t>
            </w:r>
          </w:p>
        </w:tc>
      </w:tr>
      <w:tr w:rsidR="00EF2484">
        <w:trPr>
          <w:trHeight w:val="375"/>
        </w:trPr>
        <w:tc>
          <w:tcPr>
            <w:tcW w:w="7824" w:type="dxa"/>
            <w:gridSpan w:val="6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Buono</w:t>
            </w:r>
          </w:p>
        </w:tc>
        <w:tc>
          <w:tcPr>
            <w:tcW w:w="1986" w:type="dxa"/>
            <w:gridSpan w:val="2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N.</w:t>
            </w:r>
          </w:p>
        </w:tc>
      </w:tr>
      <w:tr w:rsidR="00EF2484">
        <w:trPr>
          <w:trHeight w:val="375"/>
        </w:trPr>
        <w:tc>
          <w:tcPr>
            <w:tcW w:w="7824" w:type="dxa"/>
            <w:gridSpan w:val="6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Sufficiente</w:t>
            </w:r>
          </w:p>
        </w:tc>
        <w:tc>
          <w:tcPr>
            <w:tcW w:w="1986" w:type="dxa"/>
            <w:gridSpan w:val="2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N.</w:t>
            </w:r>
          </w:p>
        </w:tc>
      </w:tr>
      <w:tr w:rsidR="00EF2484">
        <w:trPr>
          <w:trHeight w:val="525"/>
        </w:trPr>
        <w:tc>
          <w:tcPr>
            <w:tcW w:w="7824" w:type="dxa"/>
            <w:gridSpan w:val="6"/>
            <w:tcBorders>
              <w:bottom w:val="single" w:sz="12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jc w:val="both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Non sufficiente</w:t>
            </w:r>
          </w:p>
        </w:tc>
        <w:tc>
          <w:tcPr>
            <w:tcW w:w="1986" w:type="dxa"/>
            <w:gridSpan w:val="2"/>
            <w:tcBorders>
              <w:bottom w:val="single" w:sz="12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7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N.</w:t>
            </w:r>
          </w:p>
        </w:tc>
      </w:tr>
    </w:tbl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794"/>
        <w:gridCol w:w="2814"/>
      </w:tblGrid>
      <w:tr w:rsidR="00202159" w:rsidTr="00202159">
        <w:tc>
          <w:tcPr>
            <w:tcW w:w="9608" w:type="dxa"/>
            <w:gridSpan w:val="2"/>
          </w:tcPr>
          <w:p w:rsidR="00202159" w:rsidRDefault="0020215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:rsidR="00202159" w:rsidRDefault="00202159" w:rsidP="00202159">
            <w:pPr>
              <w:suppressAutoHyphens/>
              <w:ind w:left="7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STUDENTI CON BISOGNI EDUCATIVI SPECIALI</w:t>
            </w:r>
          </w:p>
          <w:p w:rsidR="00202159" w:rsidRDefault="00202159" w:rsidP="00202159">
            <w:pPr>
              <w:ind w:left="7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02159" w:rsidRDefault="00202159" w:rsidP="0020215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Nella classe sono presenti n. ____ studenti con BES, di cui:</w:t>
            </w:r>
          </w:p>
        </w:tc>
      </w:tr>
      <w:tr w:rsidR="00202159" w:rsidTr="00202159">
        <w:tc>
          <w:tcPr>
            <w:tcW w:w="6794" w:type="dxa"/>
            <w:hideMark/>
          </w:tcPr>
          <w:p w:rsidR="00202159" w:rsidRDefault="0020215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Studenti con disabilità</w:t>
            </w:r>
          </w:p>
        </w:tc>
        <w:tc>
          <w:tcPr>
            <w:tcW w:w="2814" w:type="dxa"/>
            <w:hideMark/>
          </w:tcPr>
          <w:p w:rsidR="00202159" w:rsidRDefault="0020215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n. </w:t>
            </w:r>
          </w:p>
        </w:tc>
      </w:tr>
      <w:tr w:rsidR="00202159" w:rsidTr="00202159">
        <w:tc>
          <w:tcPr>
            <w:tcW w:w="6794" w:type="dxa"/>
            <w:hideMark/>
          </w:tcPr>
          <w:p w:rsidR="00202159" w:rsidRDefault="0020215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Studenti con DSA</w:t>
            </w:r>
          </w:p>
        </w:tc>
        <w:tc>
          <w:tcPr>
            <w:tcW w:w="2814" w:type="dxa"/>
            <w:hideMark/>
          </w:tcPr>
          <w:p w:rsidR="00202159" w:rsidRDefault="0020215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n. </w:t>
            </w:r>
          </w:p>
        </w:tc>
      </w:tr>
      <w:tr w:rsidR="00202159" w:rsidTr="00202159">
        <w:tc>
          <w:tcPr>
            <w:tcW w:w="6794" w:type="dxa"/>
            <w:hideMark/>
          </w:tcPr>
          <w:p w:rsidR="00202159" w:rsidRDefault="0020215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Studenti con svantaggio</w:t>
            </w:r>
          </w:p>
        </w:tc>
        <w:tc>
          <w:tcPr>
            <w:tcW w:w="2814" w:type="dxa"/>
            <w:hideMark/>
          </w:tcPr>
          <w:p w:rsidR="00202159" w:rsidRDefault="00202159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n. </w:t>
            </w:r>
          </w:p>
        </w:tc>
      </w:tr>
    </w:tbl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:rsidR="00202159" w:rsidRDefault="0020215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:rsidR="00202159" w:rsidRDefault="0020215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1"/>
        <w:tblW w:w="9853" w:type="dxa"/>
        <w:tblInd w:w="-7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93"/>
        <w:gridCol w:w="6060"/>
      </w:tblGrid>
      <w:tr w:rsidR="00202159" w:rsidTr="005E13AD">
        <w:tc>
          <w:tcPr>
            <w:tcW w:w="9853" w:type="dxa"/>
            <w:gridSpan w:val="2"/>
          </w:tcPr>
          <w:p w:rsidR="00202159" w:rsidRDefault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  <w:p w:rsidR="00202159" w:rsidRDefault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OBIETTIVI </w:t>
            </w:r>
          </w:p>
          <w:p w:rsidR="00202159" w:rsidRDefault="002021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EF2484">
        <w:tc>
          <w:tcPr>
            <w:tcW w:w="3793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Obiettivi didattici trasversali </w:t>
            </w: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(dal Curricolo di Istituto) 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Imparare dall’esperienza;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Imparare ad imparare;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Progettare;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Comunicare e comprendere;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Collaborare e partecipare;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Agire in modo autonomo e responsabile;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Risolvere problemi;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Individuare collegamenti e relazioni;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Acquisire ed interpretare le informazioni;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Capacità di Auto-regolarsi;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Saper gestire consapevolmente le emozioni, i pensieri ed i comportamenti;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Saper affrontare e gestire le sfide;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8"/>
              <w:rPr>
                <w:rFonts w:ascii="Arial" w:eastAsia="Arial" w:hAnsi="Arial" w:cs="Arial"/>
                <w:color w:val="000000"/>
              </w:rPr>
            </w:pP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Ricercare soddisfazione nella vita, curare la salute fisica, mentale e sociale e adottare uno stile di vita sostenibile;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Utilizzare strategie di comunicazione pertinenti, codici e </w:t>
            </w:r>
            <w:r>
              <w:rPr>
                <w:rFonts w:ascii="Arial" w:eastAsia="Arial" w:hAnsi="Arial" w:cs="Arial"/>
                <w:color w:val="000000"/>
              </w:rPr>
              <w:lastRenderedPageBreak/>
              <w:t>strumenti specifici a seconda del contesto e del contenuto;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8"/>
              <w:rPr>
                <w:rFonts w:ascii="Arial" w:eastAsia="Arial" w:hAnsi="Arial" w:cs="Arial"/>
                <w:color w:val="000000"/>
              </w:rPr>
            </w:pP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Impegnarsi in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attivita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̀ di gruppo e lavoro di squadra in cui si riconoscono e rispettano gli altri;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Capacità di valutare; informazioni e argomenti per sostenere conclusioni motivate e sviluppare soluzioni innovative;</w:t>
            </w:r>
          </w:p>
          <w:p w:rsidR="00EF2484" w:rsidRDefault="000C18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Pianificare, organizzare, monitorare e revisionare il proprio apprendimento.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060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lastRenderedPageBreak/>
              <w:t>Obiettivi</w:t>
            </w: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 in chiave di cittadinanza (Raccomandazioni EU 2018):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1)competenza alfabetica funzionale: </w:t>
            </w:r>
            <w:r>
              <w:rPr>
                <w:i/>
                <w:color w:val="000000"/>
                <w:sz w:val="22"/>
                <w:szCs w:val="22"/>
              </w:rPr>
              <w:t>“capacità di individuare, comprendere, esprimere, creare e interpretare concetti, sentimenti, fatti e opinioni, in forma sia orale sia scritta, utilizzando materiali visivi, sonori e digitali attingendo a varie discipline e contesti. Essa implica l’abilità di comunicare e relazionarsi efficacemente con gli altri in modo opportuno e creativo”. 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2) competenza multilinguistica: “</w:t>
            </w:r>
            <w:r>
              <w:rPr>
                <w:i/>
                <w:color w:val="000000"/>
                <w:sz w:val="22"/>
                <w:szCs w:val="22"/>
              </w:rPr>
              <w:t>utilizzare diverse lingue in modo appropriato ed efficace allo scopo di comunicare. In linea di massima essa condivide le abilità principali con la competenza alfabetica: si basa sulla capacità di comprendere, esprimere e interpretare concetti, pensieri, sentimenti, fatti e opinioni in forma sia orale sia scritta (comprensione orale, espressione orale, comprensione scritta ed espressione scritta) in una gamma appropriata di contesti sociali e culturali a seconda dei desideri o delle esigenze individuali” </w:t>
            </w: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3) competenza matematica e competenza in scienze, tecnologie e ingegneria</w:t>
            </w:r>
            <w:r>
              <w:rPr>
                <w:color w:val="000000"/>
                <w:sz w:val="22"/>
                <w:szCs w:val="22"/>
              </w:rPr>
              <w:t xml:space="preserve">: </w:t>
            </w:r>
            <w:r>
              <w:rPr>
                <w:i/>
                <w:color w:val="000000"/>
                <w:sz w:val="22"/>
                <w:szCs w:val="22"/>
              </w:rPr>
              <w:t>“capacità di sviluppare e applicare il pensiero e la comprensione matematici per risolvere una serie di problemi in situazioni quotidiane. Partendo da una solida padronanza della competenza aritmetico - matematica, l’accento è posto sugli aspetti del processo e dell’attività oltre che sulla conoscenza”. 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4) competenza digitale: </w:t>
            </w:r>
            <w:r>
              <w:rPr>
                <w:i/>
                <w:color w:val="000000"/>
                <w:sz w:val="22"/>
                <w:szCs w:val="22"/>
              </w:rPr>
              <w:t xml:space="preserve">“presuppone l’interesse per le tecnologie digitali e il loro utilizzo con dimestichezza e spirito critico e responsabile per apprendere, lavorare e partecipare alla società". Essa comprende l’alfabetizzazione informatica e digitale, la comunicazione e la collaborazione, l’alfabetizzazione mediatica, la creazione di contenuti digitali (inclusa la programmazione), la sicurezza (compreso l’essere a proprio agio nel mondo digitale e </w:t>
            </w:r>
            <w:r>
              <w:rPr>
                <w:i/>
                <w:color w:val="000000"/>
                <w:sz w:val="22"/>
                <w:szCs w:val="22"/>
              </w:rPr>
              <w:lastRenderedPageBreak/>
              <w:t xml:space="preserve">possedere competenze relative </w:t>
            </w:r>
            <w:proofErr w:type="gramStart"/>
            <w:r>
              <w:rPr>
                <w:i/>
                <w:color w:val="000000"/>
                <w:sz w:val="22"/>
                <w:szCs w:val="22"/>
              </w:rPr>
              <w:t>alla cyber</w:t>
            </w:r>
            <w:proofErr w:type="gramEnd"/>
            <w:r>
              <w:rPr>
                <w:i/>
                <w:color w:val="000000"/>
                <w:sz w:val="22"/>
                <w:szCs w:val="22"/>
              </w:rPr>
              <w:t xml:space="preserve"> sicurezza), le questioni legate alla proprietà intellettuale, la risoluzione di problemi e il pensiero critico”. 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5) competenza personale, sociale e capacità di imparare a imparare: </w:t>
            </w:r>
            <w:r>
              <w:rPr>
                <w:i/>
                <w:color w:val="000000"/>
                <w:sz w:val="22"/>
                <w:szCs w:val="22"/>
              </w:rPr>
              <w:t xml:space="preserve">“capacità di imparare a imparare consiste nella capacità di riflettere su sé stessi, di gestire efficacemente il tempo e le informazioni, di lavorare con gli altri in maniera costruttiva, di mantenersi resilienti e di gestire il proprio apprendimento e la propria carriera. Comprende la capacità di far fronte all’incertezza e alla complessità, di imparare a imparare, di favorire il proprio benessere fisico ed emotivo, di mantenere la salute fisica e mentale, nonché di essere in grado di condurre una vita attenta alla salute e orientata al futuro, di </w:t>
            </w:r>
            <w:proofErr w:type="spellStart"/>
            <w:r>
              <w:rPr>
                <w:i/>
                <w:color w:val="000000"/>
                <w:sz w:val="22"/>
                <w:szCs w:val="22"/>
              </w:rPr>
              <w:t>empatizzare</w:t>
            </w:r>
            <w:proofErr w:type="spellEnd"/>
            <w:r>
              <w:rPr>
                <w:i/>
                <w:color w:val="000000"/>
                <w:sz w:val="22"/>
                <w:szCs w:val="22"/>
              </w:rPr>
              <w:t xml:space="preserve"> e di gestire il conflitto in un contesto favorevole e inclusivo”. 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6) competenza in materia di cittadinanza</w:t>
            </w:r>
            <w:r>
              <w:rPr>
                <w:color w:val="000000"/>
                <w:sz w:val="22"/>
                <w:szCs w:val="22"/>
              </w:rPr>
              <w:t xml:space="preserve">: </w:t>
            </w:r>
            <w:r>
              <w:rPr>
                <w:i/>
                <w:color w:val="000000"/>
                <w:sz w:val="22"/>
                <w:szCs w:val="22"/>
              </w:rPr>
              <w:t>“capacità di agire da cittadini responsabili e di partecipare pienamente alla vita civica e sociale, in base alla comprensione delle strutture e dei concetti sociali, economici, giuridici e politici oltre che dell’evoluzione a livello globale e della sostenibilità”. 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7) competenza imprenditoriale: </w:t>
            </w:r>
            <w:r>
              <w:rPr>
                <w:i/>
                <w:color w:val="000000"/>
                <w:sz w:val="22"/>
                <w:szCs w:val="22"/>
              </w:rPr>
              <w:t>‘capacità di agire sulla base di idee e opportunità e di trasformarle in valori per gli altri. Si fonda sulla creatività, sul pensiero critico e sulla risoluzione di problemi, sull’iniziativa e sulla perseveranza, nonché sulla capacità di lavorare in modalità collaborativa al fine di programmare e gestire progetti che hanno un valore culturale, sociale o finanziario”. 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8) competenza in materia di consapevolezza ed espressione culturale: </w:t>
            </w:r>
            <w:r>
              <w:rPr>
                <w:i/>
                <w:color w:val="000000"/>
                <w:sz w:val="22"/>
                <w:szCs w:val="22"/>
              </w:rPr>
              <w:t>“implica la comprensione e il rispetto di come le idee e i significati vengono espressi creativamente e comunicati in diverse culture e tramite tutta una serie di arti e altre forme culturali. Presuppone l’impegno di capire, sviluppare ed esprimere le proprie idee e il senso della propria funzione o del proprio ruolo nella società in una serie di modi e contesti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  <w:sectPr w:rsidR="00EF2484">
          <w:headerReference w:type="default" r:id="rId7"/>
          <w:footerReference w:type="default" r:id="rId8"/>
          <w:pgSz w:w="11906" w:h="16838"/>
          <w:pgMar w:top="1617" w:right="1134" w:bottom="1418" w:left="1134" w:header="284" w:footer="709" w:gutter="0"/>
          <w:pgNumType w:start="1"/>
          <w:cols w:space="720"/>
        </w:sectPr>
      </w:pPr>
    </w:p>
    <w:p w:rsidR="00EF2484" w:rsidRDefault="00EF2484">
      <w:pPr>
        <w:pageBreakBefore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18"/>
          <w:szCs w:val="18"/>
        </w:rPr>
      </w:pPr>
    </w:p>
    <w:tbl>
      <w:tblPr>
        <w:tblStyle w:val="a2"/>
        <w:tblW w:w="1450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75"/>
        <w:gridCol w:w="2477"/>
        <w:gridCol w:w="2387"/>
        <w:gridCol w:w="2190"/>
        <w:gridCol w:w="1801"/>
        <w:gridCol w:w="2080"/>
        <w:gridCol w:w="1091"/>
      </w:tblGrid>
      <w:tr w:rsidR="00EF2484" w:rsidTr="00202159">
        <w:trPr>
          <w:trHeight w:val="529"/>
        </w:trPr>
        <w:tc>
          <w:tcPr>
            <w:tcW w:w="14501" w:type="dxa"/>
            <w:gridSpan w:val="7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TAVOLA DI PROGRAMMAZIONE DISCIPLINARE in raccordo con il curricolo d’istituto</w:t>
            </w:r>
          </w:p>
        </w:tc>
      </w:tr>
      <w:tr w:rsidR="00EF2484" w:rsidTr="00202159">
        <w:trPr>
          <w:trHeight w:val="499"/>
        </w:trPr>
        <w:tc>
          <w:tcPr>
            <w:tcW w:w="2475" w:type="dxa"/>
            <w:vAlign w:val="center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UDA</w:t>
            </w:r>
          </w:p>
        </w:tc>
        <w:tc>
          <w:tcPr>
            <w:tcW w:w="2477" w:type="dxa"/>
            <w:vAlign w:val="center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CONOSCENZE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387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COMPETENZE</w:t>
            </w:r>
          </w:p>
        </w:tc>
        <w:tc>
          <w:tcPr>
            <w:tcW w:w="2190" w:type="dxa"/>
            <w:vAlign w:val="center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ABILITA’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01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TIPOLOGIA VERIFICHE</w:t>
            </w:r>
          </w:p>
        </w:tc>
        <w:tc>
          <w:tcPr>
            <w:tcW w:w="2080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COLLEGAMENTI INTERDISCIPLINARI</w:t>
            </w:r>
          </w:p>
        </w:tc>
        <w:tc>
          <w:tcPr>
            <w:tcW w:w="1091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TEMPI</w:t>
            </w:r>
          </w:p>
        </w:tc>
      </w:tr>
      <w:tr w:rsidR="00EF2484" w:rsidTr="00202159">
        <w:trPr>
          <w:trHeight w:val="1781"/>
        </w:trPr>
        <w:tc>
          <w:tcPr>
            <w:tcW w:w="2475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N.1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477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387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90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01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080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91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SETT.</w:t>
            </w: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OTT.</w:t>
            </w: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EF2484" w:rsidTr="00202159">
        <w:trPr>
          <w:trHeight w:val="1781"/>
        </w:trPr>
        <w:tc>
          <w:tcPr>
            <w:tcW w:w="2475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N.2</w:t>
            </w:r>
          </w:p>
        </w:tc>
        <w:tc>
          <w:tcPr>
            <w:tcW w:w="2477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387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90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01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080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91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NOV.</w:t>
            </w:r>
          </w:p>
        </w:tc>
      </w:tr>
      <w:tr w:rsidR="00EF2484" w:rsidTr="00202159">
        <w:trPr>
          <w:trHeight w:val="1781"/>
        </w:trPr>
        <w:tc>
          <w:tcPr>
            <w:tcW w:w="2475" w:type="dxa"/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…</w:t>
            </w:r>
          </w:p>
        </w:tc>
        <w:tc>
          <w:tcPr>
            <w:tcW w:w="2477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387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90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01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080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091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202159" w:rsidRDefault="00202159" w:rsidP="0020215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  <w:sectPr w:rsidR="00202159">
          <w:pgSz w:w="16838" w:h="11906" w:orient="landscape"/>
          <w:pgMar w:top="709" w:right="1418" w:bottom="426" w:left="1134" w:header="709" w:footer="709" w:gutter="0"/>
          <w:cols w:space="720"/>
        </w:sectPr>
      </w:pPr>
      <w:r>
        <w:rPr>
          <w:rFonts w:ascii="Arial" w:eastAsia="Arial" w:hAnsi="Arial" w:cs="Arial"/>
          <w:color w:val="000000"/>
          <w:sz w:val="24"/>
          <w:szCs w:val="24"/>
        </w:rPr>
        <w:t>Per gli obiettivi minimi si fa riferimento ai nuclei fondanti di ciascuna disciplina</w:t>
      </w:r>
    </w:p>
    <w:p w:rsidR="00EF2484" w:rsidRDefault="00EF248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3"/>
        <w:tblW w:w="9828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4668"/>
        <w:gridCol w:w="5160"/>
      </w:tblGrid>
      <w:tr w:rsidR="00EF2484">
        <w:trPr>
          <w:cantSplit/>
          <w:trHeight w:val="689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 xml:space="preserve">MODALITA’ DI LAVORO </w:t>
            </w:r>
          </w:p>
        </w:tc>
      </w:tr>
      <w:tr w:rsidR="00EF2484">
        <w:trPr>
          <w:cantSplit/>
          <w:trHeight w:val="680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Lezione frontale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6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Problem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solving</w:t>
            </w:r>
          </w:p>
        </w:tc>
      </w:tr>
      <w:tr w:rsidR="00EF2484">
        <w:trPr>
          <w:cantSplit/>
          <w:trHeight w:val="680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Lavoro di gruppo – Intergruppo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6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Lezione interattiva</w:t>
            </w:r>
          </w:p>
        </w:tc>
      </w:tr>
      <w:tr w:rsidR="00EF2484">
        <w:trPr>
          <w:cantSplit/>
          <w:trHeight w:val="680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0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Insegnamento per progetti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6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Insegnamento individuale</w:t>
            </w:r>
          </w:p>
        </w:tc>
      </w:tr>
      <w:tr w:rsidR="00EF2484">
        <w:trPr>
          <w:cantSplit/>
          <w:trHeight w:val="680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Altro</w:t>
            </w: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6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</w:tr>
    </w:tbl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4"/>
        <w:tblW w:w="9854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854"/>
      </w:tblGrid>
      <w:tr w:rsidR="00EF2484">
        <w:trPr>
          <w:cantSplit/>
          <w:trHeight w:val="593"/>
        </w:trPr>
        <w:tc>
          <w:tcPr>
            <w:tcW w:w="9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STRATEGIE DIDATTICHE PER IL RECUPERO</w:t>
            </w:r>
          </w:p>
        </w:tc>
      </w:tr>
      <w:tr w:rsidR="00EF2484">
        <w:trPr>
          <w:cantSplit/>
          <w:trHeight w:val="406"/>
        </w:trPr>
        <w:tc>
          <w:tcPr>
            <w:tcW w:w="98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97" w:hanging="157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Sportello</w:t>
            </w:r>
          </w:p>
        </w:tc>
      </w:tr>
      <w:tr w:rsidR="00EF2484">
        <w:trPr>
          <w:cantSplit/>
          <w:trHeight w:val="414"/>
        </w:trPr>
        <w:tc>
          <w:tcPr>
            <w:tcW w:w="9854" w:type="dxa"/>
            <w:tcBorders>
              <w:left w:val="single" w:sz="4" w:space="0" w:color="000000"/>
              <w:right w:val="single" w:sz="4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97" w:hanging="157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Studio assistito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</w:tc>
      </w:tr>
      <w:tr w:rsidR="00EF2484">
        <w:trPr>
          <w:cantSplit/>
          <w:trHeight w:val="407"/>
        </w:trPr>
        <w:tc>
          <w:tcPr>
            <w:tcW w:w="9854" w:type="dxa"/>
            <w:tcBorders>
              <w:left w:val="single" w:sz="4" w:space="0" w:color="000000"/>
              <w:right w:val="single" w:sz="4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97" w:hanging="157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Progetto didattica inclusiva</w:t>
            </w:r>
          </w:p>
        </w:tc>
      </w:tr>
      <w:tr w:rsidR="00EF2484">
        <w:trPr>
          <w:cantSplit/>
          <w:trHeight w:val="413"/>
        </w:trPr>
        <w:tc>
          <w:tcPr>
            <w:tcW w:w="9854" w:type="dxa"/>
            <w:tcBorders>
              <w:left w:val="single" w:sz="4" w:space="0" w:color="000000"/>
              <w:right w:val="single" w:sz="4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97" w:hanging="157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Progetti di indirizzo</w:t>
            </w:r>
          </w:p>
        </w:tc>
      </w:tr>
      <w:tr w:rsidR="00EF2484">
        <w:trPr>
          <w:cantSplit/>
          <w:trHeight w:val="405"/>
        </w:trPr>
        <w:tc>
          <w:tcPr>
            <w:tcW w:w="9854" w:type="dxa"/>
            <w:tcBorders>
              <w:left w:val="single" w:sz="4" w:space="0" w:color="000000"/>
              <w:right w:val="single" w:sz="4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97" w:hanging="157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Recupero in itinere</w:t>
            </w:r>
          </w:p>
        </w:tc>
      </w:tr>
      <w:tr w:rsidR="00EF2484">
        <w:trPr>
          <w:cantSplit/>
          <w:trHeight w:val="410"/>
        </w:trPr>
        <w:tc>
          <w:tcPr>
            <w:tcW w:w="9854" w:type="dxa"/>
            <w:tcBorders>
              <w:left w:val="single" w:sz="4" w:space="0" w:color="000000"/>
              <w:right w:val="single" w:sz="4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97" w:hanging="157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Corso di recupero</w:t>
            </w:r>
          </w:p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97" w:hanging="157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Sportello</w:t>
            </w:r>
          </w:p>
        </w:tc>
      </w:tr>
      <w:tr w:rsidR="00EF2484">
        <w:trPr>
          <w:cantSplit/>
          <w:trHeight w:val="403"/>
        </w:trPr>
        <w:tc>
          <w:tcPr>
            <w:tcW w:w="98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97" w:hanging="15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□ </w:t>
            </w:r>
            <w:r>
              <w:rPr>
                <w:rFonts w:ascii="Arial" w:eastAsia="Arial" w:hAnsi="Arial" w:cs="Arial"/>
                <w:color w:val="000000"/>
              </w:rPr>
              <w:t xml:space="preserve">Altro </w:t>
            </w:r>
            <w:r>
              <w:rPr>
                <w:rFonts w:ascii="Arial" w:eastAsia="Arial" w:hAnsi="Arial" w:cs="Arial"/>
                <w:i/>
                <w:color w:val="000000"/>
              </w:rPr>
              <w:t>(specificare)</w:t>
            </w:r>
          </w:p>
        </w:tc>
      </w:tr>
    </w:tbl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5"/>
        <w:tblW w:w="97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59"/>
        <w:gridCol w:w="3259"/>
        <w:gridCol w:w="3260"/>
      </w:tblGrid>
      <w:tr w:rsidR="00EF2484">
        <w:trPr>
          <w:trHeight w:val="487"/>
        </w:trPr>
        <w:tc>
          <w:tcPr>
            <w:tcW w:w="9778" w:type="dxa"/>
            <w:gridSpan w:val="3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Strumenti e sussidi didattici a sostegno dell’attività di insegnamento</w:t>
            </w:r>
          </w:p>
        </w:tc>
      </w:tr>
      <w:tr w:rsidR="00EF2484">
        <w:trPr>
          <w:trHeight w:val="680"/>
        </w:trPr>
        <w:tc>
          <w:tcPr>
            <w:tcW w:w="325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Prodotti multimediali</w:t>
            </w:r>
          </w:p>
        </w:tc>
        <w:tc>
          <w:tcPr>
            <w:tcW w:w="325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Altri libri</w:t>
            </w:r>
          </w:p>
        </w:tc>
        <w:tc>
          <w:tcPr>
            <w:tcW w:w="3260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Dizionari</w:t>
            </w:r>
          </w:p>
        </w:tc>
      </w:tr>
      <w:tr w:rsidR="00EF2484">
        <w:trPr>
          <w:trHeight w:val="680"/>
        </w:trPr>
        <w:tc>
          <w:tcPr>
            <w:tcW w:w="325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Enciclopedie   cartacee/online</w:t>
            </w:r>
          </w:p>
        </w:tc>
        <w:tc>
          <w:tcPr>
            <w:tcW w:w="325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Giornali e riviste</w:t>
            </w:r>
          </w:p>
        </w:tc>
        <w:tc>
          <w:tcPr>
            <w:tcW w:w="3260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Materiale fornito dal docente</w:t>
            </w:r>
          </w:p>
        </w:tc>
      </w:tr>
      <w:tr w:rsidR="00EF2484">
        <w:trPr>
          <w:trHeight w:val="680"/>
        </w:trPr>
        <w:tc>
          <w:tcPr>
            <w:tcW w:w="325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TV</w:t>
            </w:r>
          </w:p>
        </w:tc>
        <w:tc>
          <w:tcPr>
            <w:tcW w:w="325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Lavagna Interattiva Smart</w:t>
            </w:r>
          </w:p>
        </w:tc>
        <w:tc>
          <w:tcPr>
            <w:tcW w:w="3260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Computer</w:t>
            </w:r>
          </w:p>
        </w:tc>
      </w:tr>
      <w:tr w:rsidR="00EF2484">
        <w:trPr>
          <w:trHeight w:val="680"/>
        </w:trPr>
        <w:tc>
          <w:tcPr>
            <w:tcW w:w="325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Carte geografiche</w:t>
            </w:r>
          </w:p>
        </w:tc>
        <w:tc>
          <w:tcPr>
            <w:tcW w:w="325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Strumenti di laboratorio</w:t>
            </w:r>
          </w:p>
        </w:tc>
        <w:tc>
          <w:tcPr>
            <w:tcW w:w="3260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Sitografia</w:t>
            </w:r>
          </w:p>
        </w:tc>
      </w:tr>
      <w:tr w:rsidR="00EF2484">
        <w:trPr>
          <w:trHeight w:val="680"/>
        </w:trPr>
        <w:tc>
          <w:tcPr>
            <w:tcW w:w="9778" w:type="dxa"/>
            <w:gridSpan w:val="3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 xml:space="preserve">  □ 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A</w:t>
            </w:r>
            <w:r>
              <w:rPr>
                <w:color w:val="000000"/>
                <w:sz w:val="24"/>
                <w:szCs w:val="24"/>
              </w:rPr>
              <w:t>ltro: …………………………………</w:t>
            </w:r>
          </w:p>
        </w:tc>
      </w:tr>
      <w:tr w:rsidR="00EF2484">
        <w:trPr>
          <w:trHeight w:val="680"/>
        </w:trPr>
        <w:tc>
          <w:tcPr>
            <w:tcW w:w="9778" w:type="dxa"/>
            <w:gridSpan w:val="3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lastRenderedPageBreak/>
              <w:t xml:space="preserve">  </w:t>
            </w:r>
            <w:proofErr w:type="gramStart"/>
            <w:r>
              <w:rPr>
                <w:rFonts w:ascii="Arial" w:eastAsia="Arial" w:hAnsi="Arial" w:cs="Arial"/>
                <w:b/>
                <w:color w:val="000000"/>
                <w:sz w:val="36"/>
                <w:szCs w:val="36"/>
              </w:rPr>
              <w:t>□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Libri</w:t>
            </w:r>
            <w:proofErr w:type="gramEnd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di testo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footnoteReference w:id="1"/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:</w:t>
            </w:r>
          </w:p>
        </w:tc>
      </w:tr>
    </w:tbl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6"/>
        <w:tblW w:w="9854" w:type="dxa"/>
        <w:tblInd w:w="-10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8490"/>
        <w:gridCol w:w="682"/>
        <w:gridCol w:w="682"/>
      </w:tblGrid>
      <w:tr w:rsidR="00EF2484">
        <w:tc>
          <w:tcPr>
            <w:tcW w:w="9854" w:type="dxa"/>
            <w:gridSpan w:val="3"/>
            <w:tcBorders>
              <w:top w:val="single" w:sz="1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60"/>
              <w:jc w:val="center"/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  <w:t>Modalità di verifica</w:t>
            </w:r>
          </w:p>
        </w:tc>
      </w:tr>
      <w:tr w:rsidR="00EF2484">
        <w:tc>
          <w:tcPr>
            <w:tcW w:w="8490" w:type="dxa"/>
            <w:tcBorders>
              <w:bottom w:val="single" w:sz="12" w:space="0" w:color="000000"/>
              <w:right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  <w:t>X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8"/>
                <w:szCs w:val="28"/>
              </w:rPr>
              <w:t>n°</w:t>
            </w: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Colloquio / interrogazione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8" w:space="0" w:color="000000"/>
              <w:right w:val="nil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Prove scritte</w:t>
            </w:r>
          </w:p>
        </w:tc>
        <w:tc>
          <w:tcPr>
            <w:tcW w:w="1364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Prova strutturata o </w:t>
            </w:r>
            <w:proofErr w:type="spell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semistrutturata</w:t>
            </w:r>
            <w:proofErr w:type="spellEnd"/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Risoluzione di problemi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Risoluzione di esercizi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Progetto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Altro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Prove pratiche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Prove per classi parallele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Lavoro di gruppo</w:t>
            </w:r>
          </w:p>
        </w:tc>
        <w:tc>
          <w:tcPr>
            <w:tcW w:w="136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8" w:space="0" w:color="000000"/>
              <w:right w:val="nil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Numero di prove</w:t>
            </w:r>
          </w:p>
        </w:tc>
        <w:tc>
          <w:tcPr>
            <w:tcW w:w="1364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Scritto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Orale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Pratico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12" w:space="0" w:color="000000"/>
              <w:bottom w:val="single" w:sz="8" w:space="0" w:color="000000"/>
              <w:right w:val="nil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Tipologie di prove per estinzione debito formativo</w:t>
            </w:r>
          </w:p>
        </w:tc>
        <w:tc>
          <w:tcPr>
            <w:tcW w:w="1364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Scritto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Orale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8490" w:type="dxa"/>
            <w:tcBorders>
              <w:top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Pratico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</w:tcBorders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Style w:val="a7"/>
        <w:tblW w:w="962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25"/>
        <w:gridCol w:w="1925"/>
        <w:gridCol w:w="1926"/>
        <w:gridCol w:w="1926"/>
        <w:gridCol w:w="1926"/>
      </w:tblGrid>
      <w:tr w:rsidR="00EF2484">
        <w:tc>
          <w:tcPr>
            <w:tcW w:w="9628" w:type="dxa"/>
            <w:gridSpan w:val="5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Tabella di corrispondenza tra voto e descrittori (dal Documento di valutazione PTOF)</w:t>
            </w:r>
          </w:p>
        </w:tc>
      </w:tr>
      <w:tr w:rsidR="00EF2484"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Voto</w:t>
            </w:r>
          </w:p>
        </w:tc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Indicatori di conoscenze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Indicatori di abilità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Indicatori di competenze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Livello di certificazione delle competenze di base</w:t>
            </w:r>
          </w:p>
        </w:tc>
      </w:tr>
      <w:tr w:rsidR="00EF2484"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1 - 3</w:t>
            </w:r>
          </w:p>
        </w:tc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Conoscenze nulle, estremamente lacunose o frammentarie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Non risponde alle consegne, esprimendosi con linguaggio e argomentazioni incongrue o non pertinenti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Non sa orientarsi nell’analisi di problemi semplici e non è in grado di applicare operazioni risolutive elementari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Non raggiunge il livello base delle competenze</w:t>
            </w:r>
          </w:p>
        </w:tc>
      </w:tr>
      <w:tr w:rsidR="00EF2484"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4</w:t>
            </w:r>
          </w:p>
        </w:tc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Conosce gli argomenti in modo vago, superficiale e confuso. Distingue i nuclei essenziali con difficoltà.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Risponde alle consegne in modo impreciso e con lacune anche gravi. Il linguaggio è disordinato e scorretto.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Si orienta con difficoltà nell’analisi di problemi semplici. Applica procedure di risoluzione confuse.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Non raggiunge il livello base delle competenze</w:t>
            </w:r>
          </w:p>
        </w:tc>
      </w:tr>
      <w:tr w:rsidR="00EF2484"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5</w:t>
            </w:r>
          </w:p>
        </w:tc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</w:rPr>
              <w:t>E’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in possesso di un esiguo repertorio di conoscenze, delle quali coglie solo parzialmente rimandi e implicazioni essenziali.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Risponde alle consegne in modo frammentario e incerto. Dimostra incerta padronanza espressiva.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Esegue compiti semplici, in un numero limitato di contesti, con errori non gravi. Analizza e applica procedure risolutive in modo non sempre adeguato.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Non raggiunge il livello base delle competenze</w:t>
            </w:r>
          </w:p>
        </w:tc>
      </w:tr>
      <w:tr w:rsidR="00EF2484"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6</w:t>
            </w:r>
          </w:p>
        </w:tc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Le conoscenze sono corrispondenti ai contenuti essenziali delle discipline.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Comprende le consegne e riproduce le informazioni apprese. Il linguaggio è semplice ma corretto.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Analizza ed esegue correttamente compiti semplici. Si orienta nell’analisi e nell’applicazione di procedure risolutive.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Livello base:</w:t>
            </w:r>
            <w:r>
              <w:rPr>
                <w:rFonts w:ascii="Calibri" w:eastAsia="Calibri" w:hAnsi="Calibri" w:cs="Calibri"/>
                <w:color w:val="000000"/>
              </w:rPr>
              <w:t xml:space="preserve"> lo studente svolge compiti semplici, talvolta sotto diretta supervisione, in un contesto noto. Possiede conoscenze e abilità essenziali e </w:t>
            </w:r>
            <w:r>
              <w:rPr>
                <w:rFonts w:ascii="Calibri" w:eastAsia="Calibri" w:hAnsi="Calibri" w:cs="Calibri"/>
                <w:color w:val="000000"/>
              </w:rPr>
              <w:lastRenderedPageBreak/>
              <w:t>sa applicare regole e procedure</w:t>
            </w:r>
          </w:p>
        </w:tc>
      </w:tr>
      <w:tr w:rsidR="00EF2484"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lastRenderedPageBreak/>
              <w:t>7</w:t>
            </w:r>
          </w:p>
        </w:tc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Conosce gli argomenti e li colloca correttamente nei diversi ambiti disciplinari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Comprende e contestualizza le consegne, dimostrando comprensione e rielaborazione appropriate, e le sviluppa attraverso percorsi di rielaborazione complessivamente coerenti.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Sa impostare strategie per la soluzione di problemi di media complessità, formulando e applicando corrette procedure. fondamentali.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Livello intermedio:</w:t>
            </w:r>
            <w:r>
              <w:rPr>
                <w:rFonts w:ascii="Calibri" w:eastAsia="Calibri" w:hAnsi="Calibri" w:cs="Calibri"/>
                <w:color w:val="000000"/>
              </w:rPr>
              <w:t xml:space="preserve"> lo studente svolge compiti complessi in un contesto noto, mostrando un certo grado di autonomia e consapevolezza nell’applicazione di regole e procedure fondamentali.</w:t>
            </w:r>
          </w:p>
        </w:tc>
      </w:tr>
      <w:tr w:rsidR="00EF2484"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8</w:t>
            </w:r>
          </w:p>
        </w:tc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Conosce gli argomenti disciplinari anche grazie ad approfondimenti personali.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Sviluppa le consegne e risolve problemi scegliendo e applicando adeguatamente metodologia, strumenti, materiali ed informazioni. Effettua collegamenti in modo espressivamente convincente e con adeguata scelta di argomentazioni.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Sa impostare con sicurezza strategie di risoluzione dei problemi. Si assume la responsabilità di portare a termine compiti nell’ambito del lavoro o dello studio. Adegua il proprio comportamento alle circostanze nella soluzione dei problemi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Livello intermedio:</w:t>
            </w:r>
            <w:r>
              <w:rPr>
                <w:rFonts w:ascii="Calibri" w:eastAsia="Calibri" w:hAnsi="Calibri" w:cs="Calibri"/>
                <w:color w:val="000000"/>
              </w:rPr>
              <w:t xml:space="preserve"> lo studente svolge compiti complessi in un contesto noto, mostrando un certo grado di autonomia e consapevolezza nell’applicazione di regole e procedure fondamentali.</w:t>
            </w:r>
          </w:p>
        </w:tc>
      </w:tr>
      <w:tr w:rsidR="00EF2484"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9 </w:t>
            </w:r>
          </w:p>
        </w:tc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Mostra buona padronanza degli ambiti disciplinari, con ricchi apporti personali anche sul piano interdisciplinare.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A partire dalle consegne sviluppa analisi adeguate e sa esporne in modo efficace i risultati. Effettua collegamenti in </w:t>
            </w:r>
            <w:r>
              <w:rPr>
                <w:rFonts w:ascii="Calibri" w:eastAsia="Calibri" w:hAnsi="Calibri" w:cs="Calibri"/>
                <w:color w:val="000000"/>
              </w:rPr>
              <w:lastRenderedPageBreak/>
              <w:t>modo convincente e con sicura scelta di argomentazioni.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</w:rPr>
              <w:lastRenderedPageBreak/>
              <w:t>E’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in grado di sviluppare percorsi di studio autonomi che elabora con pertinenza di riferimenti; l’elaborazione è </w:t>
            </w:r>
            <w:r>
              <w:rPr>
                <w:rFonts w:ascii="Calibri" w:eastAsia="Calibri" w:hAnsi="Calibri" w:cs="Calibri"/>
                <w:color w:val="000000"/>
              </w:rPr>
              <w:lastRenderedPageBreak/>
              <w:t>documentata in modo pertinente; risolve con sicura padronanza metodologica problemi anche complessi.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lastRenderedPageBreak/>
              <w:t>Livello avanzato</w:t>
            </w:r>
            <w:r>
              <w:rPr>
                <w:rFonts w:ascii="Calibri" w:eastAsia="Calibri" w:hAnsi="Calibri" w:cs="Calibri"/>
                <w:color w:val="000000"/>
              </w:rPr>
              <w:t xml:space="preserve">: lo studente svolge compiti e problemi in situazioni anche nuove, mostrando padronanza nell’uso delle conoscenze e </w:t>
            </w:r>
            <w:r>
              <w:rPr>
                <w:rFonts w:ascii="Calibri" w:eastAsia="Calibri" w:hAnsi="Calibri" w:cs="Calibri"/>
                <w:color w:val="000000"/>
              </w:rPr>
              <w:lastRenderedPageBreak/>
              <w:t>delle abilità. Sa proporre e sostenere le proprie opinioni e assumere decisioni consapevoli.</w:t>
            </w:r>
          </w:p>
        </w:tc>
      </w:tr>
      <w:tr w:rsidR="00EF2484"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lastRenderedPageBreak/>
              <w:t>10</w:t>
            </w:r>
          </w:p>
        </w:tc>
        <w:tc>
          <w:tcPr>
            <w:tcW w:w="1925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Mostra piena padronanza degli ambiti disciplinari, con apporti personali originali e critici anche sul piano interdisciplinare.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 partire dalle consegne sviluppa analisi autonome e sa esporne in modo efficace i risultati. Effettua collegamenti in modo espressivamente convincente e con sicura scelta di argomentazioni.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</w:rPr>
              <w:t>E’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in grado di sviluppare percorsi di studio autonomi che elabora con ricchezza e pertinenza di riferimenti; l’elaborazione è ricca e documentata in modo pertinente; risolve con sicura padronanza metodologica problemi anche complessi.</w:t>
            </w:r>
          </w:p>
        </w:tc>
        <w:tc>
          <w:tcPr>
            <w:tcW w:w="1926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Livello avanzato: lo studente svolge compiti e problemi complessi in situazioni anche nuove, mostrando padronanza nell’uso delle conoscenze e delle abilità. Sa proporre e sostenere le proprie opinioni e assumere autonomamente decisioni consapevoli.</w:t>
            </w:r>
          </w:p>
        </w:tc>
      </w:tr>
    </w:tbl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EF2484" w:rsidRDefault="000C18A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Altre osservazioni e considerazioni ritenute utili…………………………………………</w:t>
      </w: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8"/>
        <w:tblW w:w="9778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4889"/>
        <w:gridCol w:w="4889"/>
      </w:tblGrid>
      <w:tr w:rsidR="00EF2484">
        <w:tc>
          <w:tcPr>
            <w:tcW w:w="488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Frosinone: _____________</w:t>
            </w:r>
          </w:p>
        </w:tc>
        <w:tc>
          <w:tcPr>
            <w:tcW w:w="488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DOCENTE/I</w:t>
            </w:r>
          </w:p>
        </w:tc>
      </w:tr>
      <w:tr w:rsidR="00EF2484">
        <w:tc>
          <w:tcPr>
            <w:tcW w:w="4889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889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EF2484">
        <w:tc>
          <w:tcPr>
            <w:tcW w:w="4889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889" w:type="dxa"/>
          </w:tcPr>
          <w:p w:rsidR="00EF2484" w:rsidRDefault="000C18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jc w:val="center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_______________________</w:t>
            </w:r>
          </w:p>
        </w:tc>
      </w:tr>
      <w:tr w:rsidR="00EF2484">
        <w:tc>
          <w:tcPr>
            <w:tcW w:w="4889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889" w:type="dxa"/>
          </w:tcPr>
          <w:p w:rsidR="00EF2484" w:rsidRDefault="00EF24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after="240"/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:rsidR="00EF2484" w:rsidRDefault="00EF248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sectPr w:rsidR="00EF2484">
      <w:footerReference w:type="default" r:id="rId9"/>
      <w:pgSz w:w="11906" w:h="16838"/>
      <w:pgMar w:top="1418" w:right="1134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591A" w:rsidRDefault="00C4591A">
      <w:r>
        <w:separator/>
      </w:r>
    </w:p>
  </w:endnote>
  <w:endnote w:type="continuationSeparator" w:id="0">
    <w:p w:rsidR="00C4591A" w:rsidRDefault="00C45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swiss"/>
    <w:pitch w:val="variable"/>
    <w:sig w:usb0="00000003" w:usb1="0200E0A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2484" w:rsidRDefault="000C18A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 w:rsidR="00202159">
      <w:rPr>
        <w:noProof/>
        <w:color w:val="000000"/>
        <w:sz w:val="24"/>
        <w:szCs w:val="24"/>
      </w:rPr>
      <w:t>1</w:t>
    </w:r>
    <w:r>
      <w:rPr>
        <w:color w:val="000000"/>
        <w:sz w:val="24"/>
        <w:szCs w:val="24"/>
      </w:rPr>
      <w:fldChar w:fldCharType="end"/>
    </w:r>
  </w:p>
  <w:p w:rsidR="00EF2484" w:rsidRDefault="00EF248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2484" w:rsidRDefault="000C18A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 w:rsidR="00202159">
      <w:rPr>
        <w:noProof/>
        <w:color w:val="000000"/>
        <w:sz w:val="24"/>
        <w:szCs w:val="24"/>
      </w:rPr>
      <w:t>6</w:t>
    </w:r>
    <w:r>
      <w:rPr>
        <w:color w:val="000000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591A" w:rsidRDefault="00C4591A">
      <w:r>
        <w:separator/>
      </w:r>
    </w:p>
  </w:footnote>
  <w:footnote w:type="continuationSeparator" w:id="0">
    <w:p w:rsidR="00C4591A" w:rsidRDefault="00C4591A">
      <w:r>
        <w:continuationSeparator/>
      </w:r>
    </w:p>
  </w:footnote>
  <w:footnote w:id="1">
    <w:p w:rsidR="00EF2484" w:rsidRDefault="000C18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vertAlign w:val="superscript"/>
        </w:rPr>
        <w:footnoteRef/>
      </w:r>
      <w:r>
        <w:rPr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SPECIFICARE LIBRO IN ADOZIONE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2484" w:rsidRDefault="00EF2484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9"/>
      <w:tblW w:w="9778" w:type="dxa"/>
      <w:tblInd w:w="-216" w:type="dxa"/>
      <w:tblLayout w:type="fixed"/>
      <w:tblLook w:val="0000" w:firstRow="0" w:lastRow="0" w:firstColumn="0" w:lastColumn="0" w:noHBand="0" w:noVBand="0"/>
    </w:tblPr>
    <w:tblGrid>
      <w:gridCol w:w="7848"/>
      <w:gridCol w:w="1930"/>
    </w:tblGrid>
    <w:tr w:rsidR="00EF2484">
      <w:tc>
        <w:tcPr>
          <w:tcW w:w="7848" w:type="dxa"/>
          <w:tcMar>
            <w:top w:w="0" w:type="dxa"/>
            <w:left w:w="108" w:type="dxa"/>
            <w:bottom w:w="0" w:type="dxa"/>
            <w:right w:w="108" w:type="dxa"/>
          </w:tcMar>
        </w:tcPr>
        <w:p w:rsidR="00EF2484" w:rsidRDefault="00EF2484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CC0000"/>
              <w:sz w:val="24"/>
              <w:szCs w:val="24"/>
            </w:rPr>
          </w:pPr>
        </w:p>
        <w:p w:rsidR="00EF2484" w:rsidRDefault="00EF2484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CCFF"/>
              <w:sz w:val="24"/>
              <w:szCs w:val="24"/>
            </w:rPr>
          </w:pPr>
        </w:p>
        <w:p w:rsidR="00EF2484" w:rsidRDefault="000C18A1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70C0"/>
              <w:sz w:val="40"/>
              <w:szCs w:val="40"/>
            </w:rPr>
          </w:pPr>
          <w:r>
            <w:rPr>
              <w:b/>
              <w:color w:val="0070C0"/>
              <w:sz w:val="40"/>
              <w:szCs w:val="40"/>
            </w:rPr>
            <w:t>I.I.S. “A. Volta” di FROSINONE</w:t>
          </w:r>
        </w:p>
        <w:p w:rsidR="00EF2484" w:rsidRDefault="00EF2484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CCFF"/>
              <w:sz w:val="24"/>
              <w:szCs w:val="24"/>
            </w:rPr>
          </w:pPr>
        </w:p>
      </w:tc>
      <w:tc>
        <w:tcPr>
          <w:tcW w:w="1930" w:type="dxa"/>
          <w:tcMar>
            <w:top w:w="0" w:type="dxa"/>
            <w:left w:w="108" w:type="dxa"/>
            <w:bottom w:w="0" w:type="dxa"/>
            <w:right w:w="108" w:type="dxa"/>
          </w:tcMar>
        </w:tcPr>
        <w:p w:rsidR="00EF2484" w:rsidRDefault="000C18A1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CC0000"/>
              <w:sz w:val="24"/>
              <w:szCs w:val="24"/>
            </w:rPr>
          </w:pPr>
          <w:r>
            <w:rPr>
              <w:b/>
              <w:noProof/>
              <w:color w:val="CC0000"/>
              <w:sz w:val="24"/>
              <w:szCs w:val="24"/>
            </w:rPr>
            <w:drawing>
              <wp:inline distT="0" distB="0" distL="114300" distR="114300">
                <wp:extent cx="969010" cy="771525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9010" cy="77152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EF2484" w:rsidRDefault="00EF248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Trebuchet MS" w:eastAsia="Trebuchet MS" w:hAnsi="Trebuchet MS" w:cs="Trebuchet MS"/>
        <w:color w:val="CC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multilevel"/>
    <w:tmpl w:val="9C609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216A06E9"/>
    <w:multiLevelType w:val="multilevel"/>
    <w:tmpl w:val="FFFFFFFF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484"/>
    <w:rsid w:val="000C18A1"/>
    <w:rsid w:val="00202159"/>
    <w:rsid w:val="003311C9"/>
    <w:rsid w:val="006F5EDB"/>
    <w:rsid w:val="00A73037"/>
    <w:rsid w:val="00C4591A"/>
    <w:rsid w:val="00EF2484"/>
    <w:rsid w:val="00F55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11A27"/>
  <w15:docId w15:val="{B267AFA1-EE17-9544-8381-20F611E18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30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1807</Words>
  <Characters>10300</Characters>
  <Application>Microsoft Office Word</Application>
  <DocSecurity>0</DocSecurity>
  <Lines>85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IIS A. VOLTA</cp:lastModifiedBy>
  <cp:revision>7</cp:revision>
  <cp:lastPrinted>2023-10-12T15:25:00Z</cp:lastPrinted>
  <dcterms:created xsi:type="dcterms:W3CDTF">2023-10-11T15:30:00Z</dcterms:created>
  <dcterms:modified xsi:type="dcterms:W3CDTF">2024-10-15T06:59:00Z</dcterms:modified>
</cp:coreProperties>
</file>